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140" w:type="dxa"/>
        <w:jc w:val="center"/>
        <w:tblInd w:w="0" w:type="dxa"/>
        <w:tblLayout w:type="fixed"/>
        <w:tblCellMar>
          <w:top w:w="0" w:type="dxa"/>
          <w:left w:w="108" w:type="dxa"/>
          <w:bottom w:w="0" w:type="dxa"/>
          <w:right w:w="108" w:type="dxa"/>
        </w:tblCellMar>
      </w:tblPr>
      <w:tblGrid>
        <w:gridCol w:w="720"/>
        <w:gridCol w:w="3406"/>
        <w:gridCol w:w="6662"/>
        <w:gridCol w:w="2694"/>
        <w:gridCol w:w="1658"/>
      </w:tblGrid>
      <w:tr>
        <w:tblPrEx>
          <w:tblLayout w:type="fixed"/>
          <w:tblCellMar>
            <w:top w:w="0" w:type="dxa"/>
            <w:left w:w="108" w:type="dxa"/>
            <w:bottom w:w="0" w:type="dxa"/>
            <w:right w:w="108" w:type="dxa"/>
          </w:tblCellMar>
        </w:tblPrEx>
        <w:trPr>
          <w:trHeight w:val="720" w:hRule="atLeast"/>
          <w:jc w:val="center"/>
        </w:trPr>
        <w:tc>
          <w:tcPr>
            <w:tcW w:w="13482" w:type="dxa"/>
            <w:gridSpan w:val="4"/>
            <w:tcBorders>
              <w:top w:val="nil"/>
              <w:left w:val="nil"/>
              <w:bottom w:val="nil"/>
              <w:right w:val="nil"/>
            </w:tcBorders>
            <w:shd w:val="clear" w:color="auto" w:fill="auto"/>
            <w:noWrap/>
            <w:vAlign w:val="bottom"/>
          </w:tcPr>
          <w:p>
            <w:pPr>
              <w:widowControl/>
              <w:jc w:val="center"/>
              <w:rPr>
                <w:rFonts w:ascii="宋体" w:hAnsi="宋体" w:eastAsia="宋体" w:cs="宋体"/>
                <w:b/>
                <w:bCs/>
                <w:kern w:val="0"/>
                <w:sz w:val="40"/>
                <w:szCs w:val="40"/>
              </w:rPr>
            </w:pPr>
            <w:r>
              <w:rPr>
                <w:rFonts w:hint="eastAsia" w:ascii="宋体" w:hAnsi="宋体" w:eastAsia="宋体" w:cs="宋体"/>
                <w:b/>
                <w:bCs/>
                <w:kern w:val="0"/>
                <w:sz w:val="40"/>
                <w:szCs w:val="40"/>
                <w:lang w:val="en-US" w:eastAsia="zh-CN"/>
              </w:rPr>
              <w:t xml:space="preserve">      </w:t>
            </w:r>
            <w:bookmarkStart w:id="0" w:name="_GoBack"/>
            <w:r>
              <w:rPr>
                <w:rFonts w:hint="eastAsia" w:ascii="宋体" w:hAnsi="宋体" w:eastAsia="宋体" w:cs="宋体"/>
                <w:b/>
                <w:bCs/>
                <w:kern w:val="0"/>
                <w:sz w:val="40"/>
                <w:szCs w:val="40"/>
              </w:rPr>
              <w:t>2020年中国氟硅行业专利奖评选结果</w:t>
            </w:r>
            <w:bookmarkEnd w:id="0"/>
          </w:p>
        </w:tc>
        <w:tc>
          <w:tcPr>
            <w:tcW w:w="1658" w:type="dxa"/>
            <w:tcBorders>
              <w:top w:val="nil"/>
              <w:left w:val="nil"/>
              <w:bottom w:val="nil"/>
              <w:right w:val="nil"/>
            </w:tcBorders>
            <w:shd w:val="clear" w:color="auto" w:fill="auto"/>
            <w:noWrap/>
            <w:vAlign w:val="bottom"/>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39" w:hRule="atLeast"/>
          <w:jc w:val="center"/>
        </w:trPr>
        <w:tc>
          <w:tcPr>
            <w:tcW w:w="720" w:type="dxa"/>
            <w:tcBorders>
              <w:top w:val="nil"/>
              <w:left w:val="nil"/>
              <w:bottom w:val="single" w:color="auto" w:sz="8" w:space="0"/>
              <w:right w:val="nil"/>
            </w:tcBorders>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406" w:type="dxa"/>
            <w:tcBorders>
              <w:top w:val="nil"/>
              <w:left w:val="nil"/>
              <w:bottom w:val="single" w:color="auto" w:sz="8" w:space="0"/>
              <w:right w:val="nil"/>
            </w:tcBorders>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62" w:type="dxa"/>
            <w:tcBorders>
              <w:top w:val="nil"/>
              <w:left w:val="nil"/>
              <w:bottom w:val="single" w:color="auto" w:sz="8" w:space="0"/>
              <w:right w:val="nil"/>
            </w:tcBorders>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94" w:type="dxa"/>
            <w:tcBorders>
              <w:top w:val="nil"/>
              <w:left w:val="nil"/>
              <w:bottom w:val="single" w:color="auto" w:sz="8" w:space="0"/>
              <w:right w:val="nil"/>
            </w:tcBorders>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8" w:type="dxa"/>
            <w:tcBorders>
              <w:top w:val="nil"/>
              <w:left w:val="nil"/>
              <w:bottom w:val="nil"/>
              <w:right w:val="nil"/>
            </w:tcBorders>
            <w:shd w:val="clear" w:color="auto" w:fill="auto"/>
            <w:noWrap/>
            <w:vAlign w:val="bottom"/>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705" w:hRule="atLeast"/>
          <w:jc w:val="center"/>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序号</w:t>
            </w:r>
          </w:p>
        </w:tc>
        <w:tc>
          <w:tcPr>
            <w:tcW w:w="340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企业名称</w:t>
            </w:r>
          </w:p>
        </w:tc>
        <w:tc>
          <w:tcPr>
            <w:tcW w:w="6662"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申报项目</w:t>
            </w:r>
          </w:p>
        </w:tc>
        <w:tc>
          <w:tcPr>
            <w:tcW w:w="2694"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专利号</w:t>
            </w:r>
          </w:p>
        </w:tc>
        <w:tc>
          <w:tcPr>
            <w:tcW w:w="165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获奖等级</w:t>
            </w:r>
          </w:p>
        </w:tc>
      </w:tr>
      <w:tr>
        <w:tblPrEx>
          <w:tblLayout w:type="fixed"/>
          <w:tblCellMar>
            <w:top w:w="0" w:type="dxa"/>
            <w:left w:w="108" w:type="dxa"/>
            <w:bottom w:w="0" w:type="dxa"/>
            <w:right w:w="108" w:type="dxa"/>
          </w:tblCellMar>
        </w:tblPrEx>
        <w:trPr>
          <w:trHeight w:val="51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3406"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广州汇富研究院有限公司</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杂化粉体材料制备方法</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ZL201810095922.3</w:t>
            </w:r>
          </w:p>
        </w:tc>
        <w:tc>
          <w:tcPr>
            <w:tcW w:w="165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特等奖</w:t>
            </w:r>
          </w:p>
        </w:tc>
      </w:tr>
      <w:tr>
        <w:tblPrEx>
          <w:tblLayout w:type="fixed"/>
          <w:tblCellMar>
            <w:top w:w="0" w:type="dxa"/>
            <w:left w:w="108" w:type="dxa"/>
            <w:bottom w:w="0" w:type="dxa"/>
            <w:right w:w="108" w:type="dxa"/>
          </w:tblCellMar>
        </w:tblPrEx>
        <w:trPr>
          <w:trHeight w:val="51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340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东岳集团（山东华夏神舟）</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高速挤出级聚全氟乙丙烯的制备方法   </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ZL201511025594.2 </w:t>
            </w:r>
          </w:p>
        </w:tc>
        <w:tc>
          <w:tcPr>
            <w:tcW w:w="165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特等奖</w:t>
            </w:r>
          </w:p>
        </w:tc>
      </w:tr>
      <w:tr>
        <w:tblPrEx>
          <w:tblLayout w:type="fixed"/>
          <w:tblCellMar>
            <w:top w:w="0" w:type="dxa"/>
            <w:left w:w="108" w:type="dxa"/>
            <w:bottom w:w="0" w:type="dxa"/>
            <w:right w:w="108" w:type="dxa"/>
          </w:tblCellMar>
        </w:tblPrEx>
        <w:trPr>
          <w:trHeight w:val="559"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340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金华永和氟化工有限公司   </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一种用于控制含氟聚合物乳液粒径的混合表面活性剂及其制备含氟聚合物的方法</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ZL201610718905.1</w:t>
            </w:r>
          </w:p>
        </w:tc>
        <w:tc>
          <w:tcPr>
            <w:tcW w:w="165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一等奖</w:t>
            </w:r>
          </w:p>
        </w:tc>
      </w:tr>
      <w:tr>
        <w:tblPrEx>
          <w:tblLayout w:type="fixed"/>
          <w:tblCellMar>
            <w:top w:w="0" w:type="dxa"/>
            <w:left w:w="108" w:type="dxa"/>
            <w:bottom w:w="0" w:type="dxa"/>
            <w:right w:w="108" w:type="dxa"/>
          </w:tblCellMar>
        </w:tblPrEx>
        <w:trPr>
          <w:trHeight w:val="51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340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荆州市江汉精细化工有限公司 </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一种乙烯基三烷氧基硅烷偶联剂的制备方法</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ZL201410363252.0 </w:t>
            </w:r>
          </w:p>
        </w:tc>
        <w:tc>
          <w:tcPr>
            <w:tcW w:w="165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一等奖</w:t>
            </w:r>
          </w:p>
        </w:tc>
      </w:tr>
      <w:tr>
        <w:tblPrEx>
          <w:tblLayout w:type="fixed"/>
          <w:tblCellMar>
            <w:top w:w="0" w:type="dxa"/>
            <w:left w:w="108" w:type="dxa"/>
            <w:bottom w:w="0" w:type="dxa"/>
            <w:right w:w="108" w:type="dxa"/>
          </w:tblCellMar>
        </w:tblPrEx>
        <w:trPr>
          <w:trHeight w:val="522"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3406" w:type="dxa"/>
            <w:tcBorders>
              <w:top w:val="nil"/>
              <w:left w:val="nil"/>
              <w:bottom w:val="nil"/>
              <w:right w:val="single" w:color="auto" w:sz="4" w:space="0"/>
            </w:tcBorders>
            <w:shd w:val="clear" w:color="auto" w:fill="auto"/>
            <w:noWrap/>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华陆工程科技有限责任公司  </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一种用于多晶硅生产提高还原沉积反应效率的方法</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ZL201310023112.4</w:t>
            </w:r>
          </w:p>
        </w:tc>
        <w:tc>
          <w:tcPr>
            <w:tcW w:w="165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一等奖</w:t>
            </w:r>
          </w:p>
        </w:tc>
      </w:tr>
      <w:tr>
        <w:tblPrEx>
          <w:tblLayout w:type="fixed"/>
          <w:tblCellMar>
            <w:top w:w="0" w:type="dxa"/>
            <w:left w:w="108" w:type="dxa"/>
            <w:bottom w:w="0" w:type="dxa"/>
            <w:right w:w="108" w:type="dxa"/>
          </w:tblCellMar>
        </w:tblPrEx>
        <w:trPr>
          <w:trHeight w:val="51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3406" w:type="dxa"/>
            <w:tcBorders>
              <w:top w:val="single" w:color="auto" w:sz="4" w:space="0"/>
              <w:left w:val="nil"/>
              <w:bottom w:val="nil"/>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成都晨光博达橡塑有限公司</w:t>
            </w:r>
          </w:p>
        </w:tc>
        <w:tc>
          <w:tcPr>
            <w:tcW w:w="6662"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一种不含全氟辛酸的含氟表面活性剂及制备方法和工艺系统</w:t>
            </w:r>
          </w:p>
        </w:tc>
        <w:tc>
          <w:tcPr>
            <w:tcW w:w="26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ZL201510635307.3</w:t>
            </w:r>
          </w:p>
        </w:tc>
        <w:tc>
          <w:tcPr>
            <w:tcW w:w="165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42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34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威海新元化工有限公司</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一种分子量可控氟硅生胶的制备方法</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201210561913.1</w:t>
            </w:r>
          </w:p>
        </w:tc>
        <w:tc>
          <w:tcPr>
            <w:tcW w:w="165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600" w:hRule="atLeast"/>
          <w:jc w:val="center"/>
        </w:trPr>
        <w:tc>
          <w:tcPr>
            <w:tcW w:w="720" w:type="dxa"/>
            <w:tcBorders>
              <w:top w:val="nil"/>
              <w:left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340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威海新元化工有限公司</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一种加成型液体氟硅橡胶基础胶及其制备方法</w:t>
            </w:r>
          </w:p>
        </w:tc>
        <w:tc>
          <w:tcPr>
            <w:tcW w:w="2694" w:type="dxa"/>
            <w:tcBorders>
              <w:top w:val="nil"/>
              <w:left w:val="nil"/>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201610340490.9</w:t>
            </w:r>
          </w:p>
        </w:tc>
        <w:tc>
          <w:tcPr>
            <w:tcW w:w="1658" w:type="dxa"/>
            <w:tcBorders>
              <w:top w:val="nil"/>
              <w:left w:val="single" w:color="auto" w:sz="8"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480" w:hRule="atLeast"/>
          <w:jc w:val="center"/>
        </w:trPr>
        <w:tc>
          <w:tcPr>
            <w:tcW w:w="7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3406" w:type="dxa"/>
            <w:tcBorders>
              <w:top w:val="single" w:color="auto" w:sz="4" w:space="0"/>
              <w:left w:val="nil"/>
              <w:bottom w:val="nil"/>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杭州之江有机硅化工有限公司</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低模量高延伸率高粘接强度有机硅密封材料及其制备方法</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ZL200510061665.4</w:t>
            </w:r>
          </w:p>
        </w:tc>
        <w:tc>
          <w:tcPr>
            <w:tcW w:w="1658"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51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34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荆州市江汉精细化工有限公司 </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一种三甲氧基氢硅烷的工业化连续制备方法</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ZL 201510040405.2  </w:t>
            </w:r>
          </w:p>
        </w:tc>
        <w:tc>
          <w:tcPr>
            <w:tcW w:w="165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990" w:hRule="atLeast"/>
          <w:jc w:val="center"/>
        </w:trPr>
        <w:tc>
          <w:tcPr>
            <w:tcW w:w="7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11</w:t>
            </w:r>
          </w:p>
        </w:tc>
        <w:tc>
          <w:tcPr>
            <w:tcW w:w="34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广东标美硅氟新材料有限公司 </w:t>
            </w:r>
          </w:p>
        </w:tc>
        <w:tc>
          <w:tcPr>
            <w:tcW w:w="666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一种有机聚硅氧烷树脂的制备方法</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ZL201610266019.X   </w:t>
            </w:r>
          </w:p>
        </w:tc>
        <w:tc>
          <w:tcPr>
            <w:tcW w:w="1658"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ind w:firstLine="440" w:firstLineChars="200"/>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51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w:t>
            </w:r>
          </w:p>
        </w:tc>
        <w:tc>
          <w:tcPr>
            <w:tcW w:w="34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宜昌汇富硅材料有限公司 </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用于气相法白炭黑生产的聚集器 </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CN201721724843.1  </w:t>
            </w:r>
          </w:p>
        </w:tc>
        <w:tc>
          <w:tcPr>
            <w:tcW w:w="165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51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340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广州市白云化工实业有限公司 </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具有自清洁功能的防污染硅酮密封胶及其制备方法</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ZL 201610423998.5 </w:t>
            </w:r>
          </w:p>
        </w:tc>
        <w:tc>
          <w:tcPr>
            <w:tcW w:w="165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57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14</w:t>
            </w:r>
          </w:p>
        </w:tc>
        <w:tc>
          <w:tcPr>
            <w:tcW w:w="340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东岳集团（东岳化工）</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用于五氟一氯乙烷氟化转化六氟乙烷的催化剂、制备方法及在纯化五氟乙烷中的应用                         </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ZL201710500958.0  </w:t>
            </w:r>
          </w:p>
        </w:tc>
        <w:tc>
          <w:tcPr>
            <w:tcW w:w="1658" w:type="dxa"/>
            <w:tcBorders>
              <w:top w:val="nil"/>
              <w:left w:val="single" w:color="auto" w:sz="8" w:space="0"/>
              <w:bottom w:val="single" w:color="auto" w:sz="4" w:space="0"/>
              <w:right w:val="single" w:color="auto" w:sz="4" w:space="0"/>
            </w:tcBorders>
            <w:shd w:val="clear" w:color="auto" w:fill="auto"/>
            <w:noWrap/>
            <w:vAlign w:val="center"/>
          </w:tcPr>
          <w:p>
            <w:pPr>
              <w:widowControl/>
              <w:ind w:firstLine="440" w:firstLineChars="200"/>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919"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340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江西蓝星星火有机硅有限公司 </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一种羟基封端聚二甲基硅氧烷的制备方法 </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ZL201210566550.0   </w:t>
            </w:r>
          </w:p>
        </w:tc>
        <w:tc>
          <w:tcPr>
            <w:tcW w:w="165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51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w:t>
            </w:r>
          </w:p>
        </w:tc>
        <w:tc>
          <w:tcPr>
            <w:tcW w:w="340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成都硅宝科技股份有限公司</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阻燃性硅酮结构密封胶及其制造方法</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ZL 200510020702.7</w:t>
            </w:r>
          </w:p>
        </w:tc>
        <w:tc>
          <w:tcPr>
            <w:tcW w:w="165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510" w:hRule="atLeast"/>
          <w:jc w:val="center"/>
        </w:trPr>
        <w:tc>
          <w:tcPr>
            <w:tcW w:w="7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17</w:t>
            </w:r>
          </w:p>
        </w:tc>
        <w:tc>
          <w:tcPr>
            <w:tcW w:w="34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济南华临化工有限公司   </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常温固化型四氟乙烯系氟碳涂料树脂及其制备方法  </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ZL 2008 1 0138508.2   </w:t>
            </w:r>
          </w:p>
        </w:tc>
        <w:tc>
          <w:tcPr>
            <w:tcW w:w="1658"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51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340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华陆工程科技有限责任公司  </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一种无水氢氟酸生产工艺</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ZL 2007 1 0306506.5</w:t>
            </w:r>
          </w:p>
        </w:tc>
        <w:tc>
          <w:tcPr>
            <w:tcW w:w="165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510" w:hRule="atLeast"/>
          <w:jc w:val="center"/>
        </w:trPr>
        <w:tc>
          <w:tcPr>
            <w:tcW w:w="7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19</w:t>
            </w:r>
          </w:p>
        </w:tc>
        <w:tc>
          <w:tcPr>
            <w:tcW w:w="3406" w:type="dxa"/>
            <w:tcBorders>
              <w:top w:val="single" w:color="auto" w:sz="4" w:space="0"/>
              <w:left w:val="nil"/>
              <w:bottom w:val="nil"/>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唐山三友硅业有限责任公司 </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一种耐高温涂料用甲基苯基硅树脂的连续环保制备工艺</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ZL201510614593.5 </w:t>
            </w:r>
          </w:p>
        </w:tc>
        <w:tc>
          <w:tcPr>
            <w:tcW w:w="1658"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54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34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唐山三友硅业有限责任公司 </w:t>
            </w:r>
          </w:p>
        </w:tc>
        <w:tc>
          <w:tcPr>
            <w:tcW w:w="6662" w:type="dxa"/>
            <w:tcBorders>
              <w:top w:val="nil"/>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螺杆泵用螺旋密封结构 </w:t>
            </w:r>
          </w:p>
        </w:tc>
        <w:tc>
          <w:tcPr>
            <w:tcW w:w="2694"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ZL 2014 2 0799640.9   </w:t>
            </w:r>
          </w:p>
        </w:tc>
        <w:tc>
          <w:tcPr>
            <w:tcW w:w="165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540" w:hRule="atLeast"/>
          <w:jc w:val="center"/>
        </w:trPr>
        <w:tc>
          <w:tcPr>
            <w:tcW w:w="7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21</w:t>
            </w:r>
          </w:p>
        </w:tc>
        <w:tc>
          <w:tcPr>
            <w:tcW w:w="34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成都博达爱福科技有限公司</w:t>
            </w:r>
          </w:p>
        </w:tc>
        <w:tc>
          <w:tcPr>
            <w:tcW w:w="6662" w:type="dxa"/>
            <w:tcBorders>
              <w:top w:val="nil"/>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一种用于制备医用压敏胶的MQ硅树脂及其</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制备工艺</w:t>
            </w:r>
          </w:p>
        </w:tc>
        <w:tc>
          <w:tcPr>
            <w:tcW w:w="2694"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ZL 201410315961 .1</w:t>
            </w:r>
          </w:p>
        </w:tc>
        <w:tc>
          <w:tcPr>
            <w:tcW w:w="165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优秀奖</w:t>
            </w:r>
          </w:p>
        </w:tc>
      </w:tr>
      <w:tr>
        <w:tblPrEx>
          <w:tblLayout w:type="fixed"/>
          <w:tblCellMar>
            <w:top w:w="0" w:type="dxa"/>
            <w:left w:w="108" w:type="dxa"/>
            <w:bottom w:w="0" w:type="dxa"/>
            <w:right w:w="108" w:type="dxa"/>
          </w:tblCellMar>
        </w:tblPrEx>
        <w:trPr>
          <w:trHeight w:val="510" w:hRule="atLeast"/>
          <w:jc w:val="center"/>
        </w:trPr>
        <w:tc>
          <w:tcPr>
            <w:tcW w:w="72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3406"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6662"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2694"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1658" w:type="dxa"/>
            <w:tcBorders>
              <w:top w:val="nil"/>
              <w:left w:val="nil"/>
              <w:bottom w:val="nil"/>
              <w:right w:val="nil"/>
            </w:tcBorders>
            <w:shd w:val="clear" w:color="auto" w:fill="auto"/>
            <w:noWrap/>
            <w:vAlign w:val="bottom"/>
          </w:tcPr>
          <w:p>
            <w:pPr>
              <w:widowControl/>
              <w:jc w:val="center"/>
              <w:rPr>
                <w:rFonts w:ascii="宋体" w:hAnsi="宋体" w:eastAsia="宋体" w:cs="宋体"/>
                <w:color w:val="000000"/>
                <w:kern w:val="0"/>
                <w:sz w:val="2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826E7"/>
    <w:rsid w:val="40D84982"/>
    <w:rsid w:val="69F82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2020-09-17T02:47:00Z</dcterms:created>
  <dc:creator>小小酥</dc:creator>
  <cp:lastModifiedBy>Administrator</cp:lastModifiedBy>
  <dcterms:modified xsi:type="dcterms:W3CDTF">2020-09-18T08:53:25Z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